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Доступность медицинской помощи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ГБУЗ СО ТЛРЦ  «Ариадна» 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1. Сроки  предоставления бесплатной (по ОМС) медицинской помощи при реализации территориальной программы государственных гарантий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</w:p>
    <w:tbl>
      <w:tblPr>
        <w:tblStyle w:val="ab"/>
        <w:tblW w:w="10490" w:type="dxa"/>
        <w:jc w:val="left"/>
        <w:tblInd w:w="-601" w:type="dxa"/>
        <w:tblCellMar>
          <w:top w:w="0" w:type="dxa"/>
          <w:left w:w="63" w:type="dxa"/>
          <w:bottom w:w="0" w:type="dxa"/>
          <w:right w:w="108" w:type="dxa"/>
        </w:tblCellMar>
        <w:tblLook w:val="04a0"/>
      </w:tblPr>
      <w:tblGrid>
        <w:gridCol w:w="5386"/>
        <w:gridCol w:w="5103"/>
      </w:tblGrid>
      <w:tr>
        <w:trPr/>
        <w:tc>
          <w:tcPr>
            <w:tcW w:w="10489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Амбулаторно-поликлиническая помощь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Очередность на прием к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врачам основных  специальностей (невролог)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запись по электронной регистратуре (диспетчерский пункт)</w:t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Время ожидания приема лечащего  врача 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 ожидания, назначенное по предварительной записи амбулаторного приема, не превышает 30 минут от указанного в талоне на прием к врачу.</w:t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ожидания медицинской помощи, оказываемого в случае порядка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(консультативного приема по направлению  лечащего врача поликлиники)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 врачей-специалистов при оказании  первичной медико-санитарной  помощи в плановой форме - не более 14 рабочих дней с момента обращения пациента</w:t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Очередность на диагностические исследования по направлению врача: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-функциональная диагностика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диагностических  инструментальных и лабораторных исследований при оказании первичной медико-санитарной помощи в плановой форме – не более 14 рабочих дней со дня назначения исследования</w:t>
            </w:r>
          </w:p>
        </w:tc>
      </w:tr>
      <w:tr>
        <w:trPr/>
        <w:tc>
          <w:tcPr>
            <w:tcW w:w="10489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Стационарозамещающая помощь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Время ожидания на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плановую  госпитализацию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зависимости от состояния больного и характера течения заболевания 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14 рабочих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</w:t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Запись на плановую госпитализацию 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Лечащим врачом ЛПУ через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диспетчерский пункт</w:t>
            </w:r>
          </w:p>
        </w:tc>
      </w:tr>
      <w:tr>
        <w:trPr/>
        <w:tc>
          <w:tcPr>
            <w:tcW w:w="5386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 нахождения больного в регистратуре при плановой  госпитализации</w:t>
            </w:r>
          </w:p>
        </w:tc>
        <w:tc>
          <w:tcPr>
            <w:tcW w:w="51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30 минут</w:t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2.Основные показатели деятельности</w:t>
      </w:r>
    </w:p>
    <w:tbl>
      <w:tblPr>
        <w:tblStyle w:val="ab"/>
        <w:tblW w:w="10025" w:type="dxa"/>
        <w:jc w:val="left"/>
        <w:tblInd w:w="-601" w:type="dxa"/>
        <w:tblCellMar>
          <w:top w:w="0" w:type="dxa"/>
          <w:left w:w="63" w:type="dxa"/>
          <w:bottom w:w="0" w:type="dxa"/>
          <w:right w:w="108" w:type="dxa"/>
        </w:tblCellMar>
        <w:tblLook w:val="04a0"/>
      </w:tblPr>
      <w:tblGrid>
        <w:gridCol w:w="3503"/>
        <w:gridCol w:w="1134"/>
        <w:gridCol w:w="1134"/>
        <w:gridCol w:w="1134"/>
        <w:gridCol w:w="1134"/>
        <w:gridCol w:w="993"/>
        <w:gridCol w:w="992"/>
      </w:tblGrid>
      <w:tr>
        <w:trPr/>
        <w:tc>
          <w:tcPr>
            <w:tcW w:w="3503" w:type="dxa"/>
            <w:vMerge w:val="restart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985" w:type="dxa"/>
            <w:gridSpan w:val="2"/>
            <w:tcBorders>
              <w:lef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</w:tr>
      <w:tr>
        <w:trPr/>
        <w:tc>
          <w:tcPr>
            <w:tcW w:w="3503" w:type="dxa"/>
            <w:vMerge w:val="continue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Амбулаторно-поликлиническая помощь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посещений (пос.)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1 801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1 801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1 80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1 80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Стационарозамещающая помощь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Выписано больных ОМС (чел.)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3 155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3 404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3 725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937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Проведено выбывшими больными пациенто-дней (дн.)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65 700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64 494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65 700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70 580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65 700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83 535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Среднегодовая длительность лечения (дн.)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Эффективность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реабилитации  (%)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100,0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Укомплектованность   учреждения врачебными кадрами  (%)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8,0</w:t>
            </w:r>
          </w:p>
        </w:tc>
      </w:tr>
      <w:tr>
        <w:trPr/>
        <w:tc>
          <w:tcPr>
            <w:tcW w:w="3503" w:type="dxa"/>
            <w:tcBorders/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Удовлетворенность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медицинской помощью (%)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77,0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77,0</w:t>
            </w:r>
          </w:p>
        </w:tc>
        <w:tc>
          <w:tcPr>
            <w:tcW w:w="992" w:type="dxa"/>
            <w:tcBorders>
              <w:left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77,0</w:t>
            </w:r>
          </w:p>
        </w:tc>
      </w:tr>
    </w:tbl>
    <w:p>
      <w:pPr>
        <w:pStyle w:val="Normal"/>
        <w:spacing w:before="0" w:after="200"/>
        <w:ind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7ee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a630e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ee22a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ee22a1"/>
    <w:pPr>
      <w:spacing w:lineRule="auto" w:line="288" w:before="0" w:after="140"/>
    </w:pPr>
    <w:rPr/>
  </w:style>
  <w:style w:type="paragraph" w:styleId="Style17">
    <w:name w:val="List"/>
    <w:basedOn w:val="Style16"/>
    <w:rsid w:val="00ee22a1"/>
    <w:pPr/>
    <w:rPr>
      <w:rFonts w:cs="Mangal"/>
    </w:rPr>
  </w:style>
  <w:style w:type="paragraph" w:styleId="Style18" w:customStyle="1">
    <w:name w:val="Caption"/>
    <w:basedOn w:val="Normal"/>
    <w:qFormat/>
    <w:rsid w:val="00ee22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ee22a1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0a63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rsid w:val="00ee22a1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e22a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745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92D050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LibreOffice/5.4.4.2$Windows_X86_64 LibreOffice_project/2524958677847fb3bb44820e40380acbe820f960</Application>
  <Pages>2</Pages>
  <Words>302</Words>
  <Characters>1951</Characters>
  <CharactersWithSpaces>2191</CharactersWithSpaces>
  <Paragraphs>83</Paragraphs>
  <Company>МУЗ  ЦВМиР "Ариадна"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2023-01-09T05:14:00Z</dcterms:created>
  <dc:creator>Sekret</dc:creator>
  <dc:description/>
  <dc:language>ru-RU</dc:language>
  <cp:lastModifiedBy/>
  <cp:lastPrinted>2023-01-09T06:40:00Z</cp:lastPrinted>
  <dcterms:modified xsi:type="dcterms:W3CDTF">2024-01-10T10:24:15Z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МУЗ  ЦВМиР "Ариадна"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